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064" w:rsidRDefault="00363064" w:rsidP="00363064">
      <w:pPr>
        <w:widowControl w:val="0"/>
        <w:autoSpaceDE w:val="0"/>
        <w:autoSpaceDN w:val="0"/>
        <w:adjustRightInd w:val="0"/>
        <w:rPr>
          <w:rFonts w:ascii="Calibri" w:hAnsi="Calibri" w:cs="Calibri"/>
          <w:sz w:val="28"/>
          <w:szCs w:val="28"/>
        </w:rPr>
      </w:pPr>
      <w:r>
        <w:rPr>
          <w:rFonts w:ascii="Calibri" w:hAnsi="Calibri" w:cs="Calibri"/>
          <w:sz w:val="28"/>
          <w:szCs w:val="28"/>
        </w:rPr>
        <w:t>Technically Speaking 8-7-14</w:t>
      </w:r>
    </w:p>
    <w:p w:rsidR="00363064" w:rsidRDefault="00363064" w:rsidP="00363064">
      <w:pPr>
        <w:widowControl w:val="0"/>
        <w:autoSpaceDE w:val="0"/>
        <w:autoSpaceDN w:val="0"/>
        <w:adjustRightInd w:val="0"/>
        <w:rPr>
          <w:rFonts w:ascii="Calibri" w:hAnsi="Calibri" w:cs="Calibri"/>
          <w:sz w:val="28"/>
          <w:szCs w:val="28"/>
        </w:rPr>
      </w:pPr>
    </w:p>
    <w:p w:rsidR="00363064" w:rsidRDefault="00363064" w:rsidP="00363064">
      <w:pPr>
        <w:widowControl w:val="0"/>
        <w:autoSpaceDE w:val="0"/>
        <w:autoSpaceDN w:val="0"/>
        <w:adjustRightInd w:val="0"/>
        <w:rPr>
          <w:rFonts w:ascii="Calibri" w:hAnsi="Calibri" w:cs="Calibri"/>
          <w:sz w:val="28"/>
          <w:szCs w:val="28"/>
        </w:rPr>
      </w:pPr>
      <w:bookmarkStart w:id="0" w:name="_GoBack"/>
      <w:bookmarkEnd w:id="0"/>
      <w:r>
        <w:rPr>
          <w:rFonts w:ascii="Calibri" w:hAnsi="Calibri" w:cs="Calibri"/>
          <w:sz w:val="28"/>
          <w:szCs w:val="28"/>
        </w:rPr>
        <w:t>Faculty friends,</w:t>
      </w:r>
    </w:p>
    <w:p w:rsidR="00363064" w:rsidRDefault="00363064" w:rsidP="00363064">
      <w:pPr>
        <w:widowControl w:val="0"/>
        <w:autoSpaceDE w:val="0"/>
        <w:autoSpaceDN w:val="0"/>
        <w:adjustRightInd w:val="0"/>
        <w:rPr>
          <w:rFonts w:ascii="Calibri" w:hAnsi="Calibri" w:cs="Calibri"/>
          <w:sz w:val="28"/>
          <w:szCs w:val="28"/>
        </w:rPr>
      </w:pPr>
    </w:p>
    <w:p w:rsidR="00363064" w:rsidRDefault="00363064" w:rsidP="00363064">
      <w:pPr>
        <w:widowControl w:val="0"/>
        <w:autoSpaceDE w:val="0"/>
        <w:autoSpaceDN w:val="0"/>
        <w:adjustRightInd w:val="0"/>
        <w:rPr>
          <w:rFonts w:ascii="Calibri" w:hAnsi="Calibri" w:cs="Calibri"/>
          <w:sz w:val="28"/>
          <w:szCs w:val="28"/>
        </w:rPr>
      </w:pPr>
    </w:p>
    <w:p w:rsidR="00363064" w:rsidRDefault="00363064" w:rsidP="00363064">
      <w:pPr>
        <w:widowControl w:val="0"/>
        <w:autoSpaceDE w:val="0"/>
        <w:autoSpaceDN w:val="0"/>
        <w:adjustRightInd w:val="0"/>
        <w:rPr>
          <w:rFonts w:ascii="Calibri" w:hAnsi="Calibri" w:cs="Calibri"/>
          <w:sz w:val="28"/>
          <w:szCs w:val="28"/>
        </w:rPr>
      </w:pPr>
      <w:r>
        <w:rPr>
          <w:rFonts w:ascii="Calibri" w:hAnsi="Calibri" w:cs="Calibri"/>
          <w:b/>
          <w:bCs/>
          <w:sz w:val="28"/>
          <w:szCs w:val="28"/>
        </w:rPr>
        <w:t>SSW Canvas Work Sessions at 811 Washington (new added)</w:t>
      </w:r>
    </w:p>
    <w:p w:rsidR="00363064" w:rsidRDefault="00363064" w:rsidP="00363064">
      <w:pPr>
        <w:widowControl w:val="0"/>
        <w:autoSpaceDE w:val="0"/>
        <w:autoSpaceDN w:val="0"/>
        <w:adjustRightInd w:val="0"/>
        <w:rPr>
          <w:rFonts w:ascii="Calibri" w:hAnsi="Calibri" w:cs="Calibri"/>
          <w:sz w:val="28"/>
          <w:szCs w:val="28"/>
        </w:rPr>
      </w:pPr>
      <w:r>
        <w:rPr>
          <w:rFonts w:ascii="Calibri" w:hAnsi="Calibri" w:cs="Calibri"/>
          <w:sz w:val="28"/>
          <w:szCs w:val="28"/>
        </w:rPr>
        <w:t xml:space="preserve">There are 2 more previously scheduled brown bag work session times in 321 if you have Canvas questions and/or want to come and work on building your courses in Canvas with </w:t>
      </w:r>
      <w:proofErr w:type="gramStart"/>
      <w:r>
        <w:rPr>
          <w:rFonts w:ascii="Calibri" w:hAnsi="Calibri" w:cs="Calibri"/>
          <w:sz w:val="28"/>
          <w:szCs w:val="28"/>
        </w:rPr>
        <w:t>me and your colleagues</w:t>
      </w:r>
      <w:proofErr w:type="gramEnd"/>
      <w:r>
        <w:rPr>
          <w:rFonts w:ascii="Calibri" w:hAnsi="Calibri" w:cs="Calibri"/>
          <w:sz w:val="28"/>
          <w:szCs w:val="28"/>
        </w:rPr>
        <w:t>:</w:t>
      </w:r>
    </w:p>
    <w:p w:rsidR="00363064" w:rsidRDefault="00363064" w:rsidP="00363064">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proofErr w:type="gramStart"/>
      <w:r>
        <w:rPr>
          <w:rFonts w:ascii="Calibri" w:hAnsi="Calibri" w:cs="Calibri"/>
          <w:sz w:val="28"/>
          <w:szCs w:val="28"/>
        </w:rPr>
        <w:t>Monday ,</w:t>
      </w:r>
      <w:proofErr w:type="gramEnd"/>
      <w:r>
        <w:rPr>
          <w:rFonts w:ascii="Calibri" w:hAnsi="Calibri" w:cs="Calibri"/>
          <w:sz w:val="28"/>
          <w:szCs w:val="28"/>
        </w:rPr>
        <w:t xml:space="preserve"> August 4th, from noon-1pm.</w:t>
      </w:r>
    </w:p>
    <w:p w:rsidR="00363064" w:rsidRDefault="00363064" w:rsidP="00363064">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Wednesday, August 13th, noon-1pm.</w:t>
      </w:r>
    </w:p>
    <w:p w:rsidR="00363064" w:rsidRDefault="00363064" w:rsidP="00363064">
      <w:pPr>
        <w:widowControl w:val="0"/>
        <w:autoSpaceDE w:val="0"/>
        <w:autoSpaceDN w:val="0"/>
        <w:adjustRightInd w:val="0"/>
        <w:rPr>
          <w:rFonts w:ascii="Calibri" w:hAnsi="Calibri" w:cs="Calibri"/>
          <w:sz w:val="28"/>
          <w:szCs w:val="28"/>
        </w:rPr>
      </w:pPr>
      <w:r>
        <w:rPr>
          <w:rFonts w:ascii="Calibri" w:hAnsi="Calibri" w:cs="Calibri"/>
          <w:i/>
          <w:iCs/>
          <w:sz w:val="28"/>
          <w:szCs w:val="28"/>
        </w:rPr>
        <w:t>And I have added 4 new sessions before classes begin in room 115:</w:t>
      </w:r>
    </w:p>
    <w:p w:rsidR="00363064" w:rsidRDefault="00363064" w:rsidP="00363064">
      <w:pPr>
        <w:widowControl w:val="0"/>
        <w:numPr>
          <w:ilvl w:val="0"/>
          <w:numId w:val="2"/>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i/>
          <w:iCs/>
          <w:sz w:val="28"/>
          <w:szCs w:val="28"/>
        </w:rPr>
        <w:t>Thursday, August 14th, from 3:30-4:30pm.</w:t>
      </w:r>
    </w:p>
    <w:p w:rsidR="00363064" w:rsidRDefault="00363064" w:rsidP="00363064">
      <w:pPr>
        <w:widowControl w:val="0"/>
        <w:numPr>
          <w:ilvl w:val="0"/>
          <w:numId w:val="2"/>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i/>
          <w:iCs/>
          <w:sz w:val="28"/>
          <w:szCs w:val="28"/>
        </w:rPr>
        <w:t>Monday, August 18th, from 3:00-4:00pm.</w:t>
      </w:r>
    </w:p>
    <w:p w:rsidR="00363064" w:rsidRDefault="00363064" w:rsidP="00363064">
      <w:pPr>
        <w:widowControl w:val="0"/>
        <w:numPr>
          <w:ilvl w:val="0"/>
          <w:numId w:val="2"/>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i/>
          <w:iCs/>
          <w:sz w:val="28"/>
          <w:szCs w:val="28"/>
        </w:rPr>
        <w:t>Wednesday, August 20th, from noon-1:00pm.</w:t>
      </w:r>
    </w:p>
    <w:p w:rsidR="00363064" w:rsidRDefault="00363064" w:rsidP="00363064">
      <w:pPr>
        <w:widowControl w:val="0"/>
        <w:numPr>
          <w:ilvl w:val="0"/>
          <w:numId w:val="2"/>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i/>
          <w:iCs/>
          <w:sz w:val="28"/>
          <w:szCs w:val="28"/>
        </w:rPr>
        <w:t>Friday, August 22nd, from 9:00-11:00am.</w:t>
      </w:r>
    </w:p>
    <w:p w:rsidR="00363064" w:rsidRDefault="00363064" w:rsidP="00363064">
      <w:pPr>
        <w:widowControl w:val="0"/>
        <w:autoSpaceDE w:val="0"/>
        <w:autoSpaceDN w:val="0"/>
        <w:adjustRightInd w:val="0"/>
        <w:rPr>
          <w:rFonts w:ascii="Calibri" w:hAnsi="Calibri" w:cs="Calibri"/>
          <w:sz w:val="28"/>
          <w:szCs w:val="28"/>
        </w:rPr>
      </w:pPr>
    </w:p>
    <w:p w:rsidR="00363064" w:rsidRDefault="00363064" w:rsidP="00363064">
      <w:pPr>
        <w:widowControl w:val="0"/>
        <w:autoSpaceDE w:val="0"/>
        <w:autoSpaceDN w:val="0"/>
        <w:adjustRightInd w:val="0"/>
        <w:rPr>
          <w:rFonts w:ascii="Calibri" w:hAnsi="Calibri" w:cs="Calibri"/>
          <w:sz w:val="28"/>
          <w:szCs w:val="28"/>
        </w:rPr>
      </w:pPr>
    </w:p>
    <w:p w:rsidR="00363064" w:rsidRDefault="00363064" w:rsidP="00363064">
      <w:pPr>
        <w:widowControl w:val="0"/>
        <w:autoSpaceDE w:val="0"/>
        <w:autoSpaceDN w:val="0"/>
        <w:adjustRightInd w:val="0"/>
        <w:rPr>
          <w:rFonts w:ascii="Calibri" w:hAnsi="Calibri" w:cs="Calibri"/>
          <w:sz w:val="28"/>
          <w:szCs w:val="28"/>
        </w:rPr>
      </w:pPr>
      <w:r>
        <w:rPr>
          <w:rFonts w:ascii="Calibri" w:hAnsi="Calibri" w:cs="Calibri"/>
          <w:b/>
          <w:bCs/>
          <w:sz w:val="28"/>
          <w:szCs w:val="28"/>
        </w:rPr>
        <w:t>Canvas Faculty Resource Guides</w:t>
      </w:r>
    </w:p>
    <w:p w:rsidR="00363064" w:rsidRDefault="00363064" w:rsidP="00363064">
      <w:pPr>
        <w:widowControl w:val="0"/>
        <w:autoSpaceDE w:val="0"/>
        <w:autoSpaceDN w:val="0"/>
        <w:adjustRightInd w:val="0"/>
        <w:rPr>
          <w:rFonts w:ascii="Calibri" w:hAnsi="Calibri" w:cs="Calibri"/>
          <w:sz w:val="28"/>
          <w:szCs w:val="28"/>
        </w:rPr>
      </w:pPr>
      <w:r>
        <w:rPr>
          <w:rFonts w:ascii="Calibri" w:hAnsi="Calibri" w:cs="Calibri"/>
          <w:sz w:val="28"/>
          <w:szCs w:val="28"/>
        </w:rPr>
        <w:t>The Baylor Electronic Library has put together this Canvas resource page:</w:t>
      </w:r>
    </w:p>
    <w:p w:rsidR="00363064" w:rsidRDefault="00363064" w:rsidP="00363064">
      <w:pPr>
        <w:widowControl w:val="0"/>
        <w:autoSpaceDE w:val="0"/>
        <w:autoSpaceDN w:val="0"/>
        <w:adjustRightInd w:val="0"/>
        <w:rPr>
          <w:rFonts w:ascii="Calibri" w:hAnsi="Calibri" w:cs="Calibri"/>
          <w:sz w:val="28"/>
          <w:szCs w:val="28"/>
        </w:rPr>
      </w:pPr>
      <w:hyperlink r:id="rId6" w:history="1">
        <w:r>
          <w:rPr>
            <w:rFonts w:ascii="Calibri" w:hAnsi="Calibri" w:cs="Calibri"/>
            <w:color w:val="0000E9"/>
            <w:sz w:val="28"/>
            <w:szCs w:val="28"/>
            <w:u w:val="single" w:color="0000E9"/>
          </w:rPr>
          <w:t>https://baylor.instructure.com/courses/366</w:t>
        </w:r>
      </w:hyperlink>
      <w:r>
        <w:rPr>
          <w:rFonts w:ascii="Calibri" w:hAnsi="Calibri" w:cs="Calibri"/>
          <w:sz w:val="28"/>
          <w:szCs w:val="28"/>
        </w:rPr>
        <w:t> </w:t>
      </w:r>
    </w:p>
    <w:p w:rsidR="00363064" w:rsidRDefault="00363064" w:rsidP="00363064">
      <w:pPr>
        <w:widowControl w:val="0"/>
        <w:autoSpaceDE w:val="0"/>
        <w:autoSpaceDN w:val="0"/>
        <w:adjustRightInd w:val="0"/>
        <w:rPr>
          <w:rFonts w:ascii="Calibri" w:hAnsi="Calibri" w:cs="Calibri"/>
          <w:sz w:val="28"/>
          <w:szCs w:val="28"/>
        </w:rPr>
      </w:pPr>
      <w:r>
        <w:rPr>
          <w:rFonts w:ascii="Calibri" w:hAnsi="Calibri" w:cs="Calibri"/>
          <w:sz w:val="28"/>
          <w:szCs w:val="28"/>
        </w:rPr>
        <w:t>Also the Canvas Help Telephone Hotline has been working rather well and is available 24/7 for technical assistance: </w:t>
      </w:r>
      <w:r>
        <w:rPr>
          <w:rFonts w:ascii="Georgia" w:hAnsi="Georgia" w:cs="Georgia"/>
          <w:b/>
          <w:bCs/>
          <w:i/>
          <w:iCs/>
          <w:sz w:val="28"/>
          <w:szCs w:val="28"/>
        </w:rPr>
        <w:t>844-334-0228</w:t>
      </w:r>
    </w:p>
    <w:p w:rsidR="00363064" w:rsidRDefault="00363064" w:rsidP="00363064">
      <w:pPr>
        <w:widowControl w:val="0"/>
        <w:autoSpaceDE w:val="0"/>
        <w:autoSpaceDN w:val="0"/>
        <w:adjustRightInd w:val="0"/>
        <w:rPr>
          <w:rFonts w:ascii="Calibri" w:hAnsi="Calibri" w:cs="Calibri"/>
          <w:sz w:val="28"/>
          <w:szCs w:val="28"/>
        </w:rPr>
      </w:pPr>
    </w:p>
    <w:p w:rsidR="00363064" w:rsidRDefault="00363064" w:rsidP="00363064">
      <w:pPr>
        <w:widowControl w:val="0"/>
        <w:autoSpaceDE w:val="0"/>
        <w:autoSpaceDN w:val="0"/>
        <w:adjustRightInd w:val="0"/>
        <w:rPr>
          <w:rFonts w:ascii="Calibri" w:hAnsi="Calibri" w:cs="Calibri"/>
          <w:sz w:val="28"/>
          <w:szCs w:val="28"/>
        </w:rPr>
      </w:pPr>
    </w:p>
    <w:p w:rsidR="00363064" w:rsidRDefault="00363064" w:rsidP="00363064">
      <w:pPr>
        <w:widowControl w:val="0"/>
        <w:autoSpaceDE w:val="0"/>
        <w:autoSpaceDN w:val="0"/>
        <w:adjustRightInd w:val="0"/>
        <w:rPr>
          <w:rFonts w:ascii="Calibri" w:hAnsi="Calibri" w:cs="Calibri"/>
          <w:sz w:val="28"/>
          <w:szCs w:val="28"/>
        </w:rPr>
      </w:pPr>
      <w:r>
        <w:rPr>
          <w:rFonts w:ascii="Calibri" w:hAnsi="Calibri" w:cs="Calibri"/>
          <w:b/>
          <w:bCs/>
          <w:sz w:val="28"/>
          <w:szCs w:val="28"/>
        </w:rPr>
        <w:t>Stretching the Canvas (Canvas Tips of the Week)</w:t>
      </w:r>
    </w:p>
    <w:p w:rsidR="00363064" w:rsidRDefault="00363064" w:rsidP="00363064">
      <w:pPr>
        <w:widowControl w:val="0"/>
        <w:autoSpaceDE w:val="0"/>
        <w:autoSpaceDN w:val="0"/>
        <w:adjustRightInd w:val="0"/>
        <w:rPr>
          <w:rFonts w:ascii="Calibri" w:hAnsi="Calibri" w:cs="Calibri"/>
          <w:sz w:val="28"/>
          <w:szCs w:val="28"/>
        </w:rPr>
      </w:pPr>
      <w:r>
        <w:rPr>
          <w:rFonts w:ascii="Calibri" w:hAnsi="Calibri" w:cs="Calibri"/>
          <w:sz w:val="28"/>
          <w:szCs w:val="28"/>
        </w:rPr>
        <w:t>1. It’s a good idea to hide items from students on the left menu of your Canvas course that you won’t be using. </w:t>
      </w:r>
    </w:p>
    <w:p w:rsidR="00363064" w:rsidRDefault="00363064" w:rsidP="00363064">
      <w:pPr>
        <w:widowControl w:val="0"/>
        <w:autoSpaceDE w:val="0"/>
        <w:autoSpaceDN w:val="0"/>
        <w:adjustRightInd w:val="0"/>
        <w:rPr>
          <w:rFonts w:ascii="Calibri" w:hAnsi="Calibri" w:cs="Calibri"/>
          <w:sz w:val="28"/>
          <w:szCs w:val="28"/>
        </w:rPr>
      </w:pPr>
      <w:r>
        <w:rPr>
          <w:rFonts w:ascii="Calibri" w:hAnsi="Calibri" w:cs="Calibri"/>
          <w:sz w:val="28"/>
          <w:szCs w:val="28"/>
        </w:rPr>
        <w:t>To do this, go to Settings on the left menu (bottom), then click on the Navigation tab in the middle of the window at the top, and then drag items from the top box to the bottom to hide them.</w:t>
      </w:r>
    </w:p>
    <w:p w:rsidR="00363064" w:rsidRDefault="00363064" w:rsidP="00363064">
      <w:pPr>
        <w:widowControl w:val="0"/>
        <w:autoSpaceDE w:val="0"/>
        <w:autoSpaceDN w:val="0"/>
        <w:adjustRightInd w:val="0"/>
        <w:jc w:val="center"/>
        <w:rPr>
          <w:rFonts w:ascii="Calibri" w:hAnsi="Calibri" w:cs="Calibri"/>
          <w:sz w:val="28"/>
          <w:szCs w:val="28"/>
        </w:rPr>
      </w:pPr>
      <w:r>
        <w:rPr>
          <w:rFonts w:ascii="Calibri" w:hAnsi="Calibri" w:cs="Calibri"/>
          <w:sz w:val="28"/>
          <w:szCs w:val="28"/>
        </w:rPr>
        <w:lastRenderedPageBreak/>
        <w:t> </w:t>
      </w:r>
      <w:r>
        <w:rPr>
          <w:rFonts w:ascii="Calibri" w:hAnsi="Calibri" w:cs="Calibri"/>
          <w:noProof/>
          <w:sz w:val="28"/>
          <w:szCs w:val="28"/>
        </w:rPr>
        <w:drawing>
          <wp:inline distT="0" distB="0" distL="0" distR="0">
            <wp:extent cx="1600200" cy="1612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612900"/>
                    </a:xfrm>
                    <a:prstGeom prst="rect">
                      <a:avLst/>
                    </a:prstGeom>
                    <a:noFill/>
                    <a:ln>
                      <a:noFill/>
                    </a:ln>
                  </pic:spPr>
                </pic:pic>
              </a:graphicData>
            </a:graphic>
          </wp:inline>
        </w:drawing>
      </w:r>
    </w:p>
    <w:p w:rsidR="00363064" w:rsidRDefault="00363064" w:rsidP="00363064">
      <w:pPr>
        <w:widowControl w:val="0"/>
        <w:autoSpaceDE w:val="0"/>
        <w:autoSpaceDN w:val="0"/>
        <w:adjustRightInd w:val="0"/>
        <w:rPr>
          <w:rFonts w:ascii="Calibri" w:hAnsi="Calibri" w:cs="Calibri"/>
          <w:sz w:val="28"/>
          <w:szCs w:val="28"/>
        </w:rPr>
      </w:pPr>
      <w:r>
        <w:rPr>
          <w:rFonts w:ascii="Calibri" w:hAnsi="Calibri" w:cs="Calibri"/>
          <w:sz w:val="28"/>
          <w:szCs w:val="28"/>
        </w:rPr>
        <w:t>2. It’s always a good idea to back-up your courses:</w:t>
      </w:r>
    </w:p>
    <w:p w:rsidR="00363064" w:rsidRDefault="00363064" w:rsidP="00363064">
      <w:pPr>
        <w:widowControl w:val="0"/>
        <w:autoSpaceDE w:val="0"/>
        <w:autoSpaceDN w:val="0"/>
        <w:adjustRightInd w:val="0"/>
        <w:jc w:val="center"/>
        <w:rPr>
          <w:rFonts w:ascii="Calibri" w:hAnsi="Calibri" w:cs="Calibri"/>
          <w:sz w:val="28"/>
          <w:szCs w:val="28"/>
        </w:rPr>
      </w:pPr>
      <w:r>
        <w:rPr>
          <w:rFonts w:ascii="Calibri" w:hAnsi="Calibri" w:cs="Calibri"/>
          <w:sz w:val="28"/>
          <w:szCs w:val="28"/>
        </w:rPr>
        <w:t> </w:t>
      </w:r>
      <w:r>
        <w:rPr>
          <w:rFonts w:ascii="Calibri" w:hAnsi="Calibri" w:cs="Calibri"/>
          <w:noProof/>
          <w:sz w:val="28"/>
          <w:szCs w:val="28"/>
        </w:rPr>
        <w:drawing>
          <wp:inline distT="0" distB="0" distL="0" distR="0">
            <wp:extent cx="2654300" cy="16637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663700"/>
                    </a:xfrm>
                    <a:prstGeom prst="rect">
                      <a:avLst/>
                    </a:prstGeom>
                    <a:noFill/>
                    <a:ln>
                      <a:noFill/>
                    </a:ln>
                  </pic:spPr>
                </pic:pic>
              </a:graphicData>
            </a:graphic>
          </wp:inline>
        </w:drawing>
      </w:r>
    </w:p>
    <w:p w:rsidR="00363064" w:rsidRDefault="00363064" w:rsidP="00363064">
      <w:pPr>
        <w:widowControl w:val="0"/>
        <w:autoSpaceDE w:val="0"/>
        <w:autoSpaceDN w:val="0"/>
        <w:adjustRightInd w:val="0"/>
        <w:rPr>
          <w:rFonts w:ascii="Calibri" w:hAnsi="Calibri" w:cs="Calibri"/>
          <w:sz w:val="28"/>
          <w:szCs w:val="28"/>
        </w:rPr>
      </w:pPr>
    </w:p>
    <w:p w:rsidR="00363064" w:rsidRDefault="00363064" w:rsidP="00363064">
      <w:pPr>
        <w:widowControl w:val="0"/>
        <w:autoSpaceDE w:val="0"/>
        <w:autoSpaceDN w:val="0"/>
        <w:adjustRightInd w:val="0"/>
        <w:rPr>
          <w:rFonts w:ascii="Calibri" w:hAnsi="Calibri" w:cs="Calibri"/>
          <w:sz w:val="28"/>
          <w:szCs w:val="28"/>
        </w:rPr>
      </w:pPr>
    </w:p>
    <w:p w:rsidR="00363064" w:rsidRDefault="00363064" w:rsidP="00363064">
      <w:pPr>
        <w:widowControl w:val="0"/>
        <w:autoSpaceDE w:val="0"/>
        <w:autoSpaceDN w:val="0"/>
        <w:adjustRightInd w:val="0"/>
        <w:rPr>
          <w:rFonts w:ascii="Calibri" w:hAnsi="Calibri" w:cs="Calibri"/>
          <w:sz w:val="28"/>
          <w:szCs w:val="28"/>
        </w:rPr>
      </w:pPr>
      <w:r>
        <w:rPr>
          <w:rFonts w:ascii="Calibri" w:hAnsi="Calibri" w:cs="Calibri"/>
          <w:b/>
          <w:bCs/>
          <w:sz w:val="28"/>
          <w:szCs w:val="28"/>
        </w:rPr>
        <w:t>Classroom Technology Help</w:t>
      </w:r>
    </w:p>
    <w:p w:rsidR="00363064" w:rsidRDefault="00363064" w:rsidP="00363064">
      <w:pPr>
        <w:widowControl w:val="0"/>
        <w:autoSpaceDE w:val="0"/>
        <w:autoSpaceDN w:val="0"/>
        <w:adjustRightInd w:val="0"/>
        <w:rPr>
          <w:rFonts w:ascii="Calibri" w:hAnsi="Calibri" w:cs="Calibri"/>
          <w:sz w:val="28"/>
          <w:szCs w:val="28"/>
        </w:rPr>
      </w:pPr>
      <w:r>
        <w:rPr>
          <w:rFonts w:ascii="Calibri" w:hAnsi="Calibri" w:cs="Calibri"/>
          <w:sz w:val="28"/>
          <w:szCs w:val="28"/>
        </w:rPr>
        <w:t>As always, please contact me if you are having classroom technical issues (my cell 254-855-4171).</w:t>
      </w:r>
    </w:p>
    <w:p w:rsidR="00363064" w:rsidRDefault="00363064" w:rsidP="00363064">
      <w:pPr>
        <w:widowControl w:val="0"/>
        <w:autoSpaceDE w:val="0"/>
        <w:autoSpaceDN w:val="0"/>
        <w:adjustRightInd w:val="0"/>
        <w:rPr>
          <w:rFonts w:ascii="Calibri" w:hAnsi="Calibri" w:cs="Calibri"/>
          <w:sz w:val="28"/>
          <w:szCs w:val="28"/>
        </w:rPr>
      </w:pPr>
      <w:r>
        <w:rPr>
          <w:rFonts w:ascii="Calibri" w:hAnsi="Calibri" w:cs="Calibri"/>
          <w:sz w:val="28"/>
          <w:szCs w:val="28"/>
        </w:rPr>
        <w:t>If you cannot reach me, there are now cards on the podiums with a Baylor Classroom Technology assistance phone number.</w:t>
      </w:r>
    </w:p>
    <w:p w:rsidR="00363064" w:rsidRDefault="00363064" w:rsidP="00363064">
      <w:pPr>
        <w:widowControl w:val="0"/>
        <w:autoSpaceDE w:val="0"/>
        <w:autoSpaceDN w:val="0"/>
        <w:adjustRightInd w:val="0"/>
        <w:jc w:val="center"/>
        <w:rPr>
          <w:rFonts w:ascii="Calibri" w:hAnsi="Calibri" w:cs="Calibri"/>
          <w:sz w:val="28"/>
          <w:szCs w:val="28"/>
        </w:rPr>
      </w:pPr>
      <w:r>
        <w:rPr>
          <w:rFonts w:ascii="Calibri" w:hAnsi="Calibri" w:cs="Calibri"/>
          <w:sz w:val="28"/>
          <w:szCs w:val="28"/>
        </w:rPr>
        <w:t> </w:t>
      </w:r>
      <w:r>
        <w:rPr>
          <w:rFonts w:ascii="Calibri" w:hAnsi="Calibri" w:cs="Calibri"/>
          <w:noProof/>
          <w:sz w:val="28"/>
          <w:szCs w:val="28"/>
        </w:rPr>
        <w:drawing>
          <wp:inline distT="0" distB="0" distL="0" distR="0">
            <wp:extent cx="1485900" cy="9017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901700"/>
                    </a:xfrm>
                    <a:prstGeom prst="rect">
                      <a:avLst/>
                    </a:prstGeom>
                    <a:noFill/>
                    <a:ln>
                      <a:noFill/>
                    </a:ln>
                  </pic:spPr>
                </pic:pic>
              </a:graphicData>
            </a:graphic>
          </wp:inline>
        </w:drawing>
      </w:r>
    </w:p>
    <w:p w:rsidR="00363064" w:rsidRDefault="00363064" w:rsidP="00363064">
      <w:pPr>
        <w:widowControl w:val="0"/>
        <w:autoSpaceDE w:val="0"/>
        <w:autoSpaceDN w:val="0"/>
        <w:adjustRightInd w:val="0"/>
        <w:jc w:val="center"/>
        <w:rPr>
          <w:rFonts w:ascii="Calibri" w:hAnsi="Calibri" w:cs="Calibri"/>
          <w:sz w:val="28"/>
          <w:szCs w:val="28"/>
        </w:rPr>
      </w:pPr>
      <w:r>
        <w:rPr>
          <w:rFonts w:ascii="Calibri" w:hAnsi="Calibri" w:cs="Calibri"/>
          <w:sz w:val="28"/>
          <w:szCs w:val="28"/>
        </w:rPr>
        <w:t> </w:t>
      </w:r>
    </w:p>
    <w:p w:rsidR="00363064" w:rsidRDefault="00363064" w:rsidP="00363064">
      <w:pPr>
        <w:widowControl w:val="0"/>
        <w:autoSpaceDE w:val="0"/>
        <w:autoSpaceDN w:val="0"/>
        <w:adjustRightInd w:val="0"/>
        <w:rPr>
          <w:rFonts w:ascii="Calibri" w:hAnsi="Calibri" w:cs="Calibri"/>
          <w:sz w:val="28"/>
          <w:szCs w:val="28"/>
        </w:rPr>
      </w:pPr>
    </w:p>
    <w:p w:rsidR="00363064" w:rsidRDefault="00363064" w:rsidP="00363064">
      <w:pPr>
        <w:widowControl w:val="0"/>
        <w:autoSpaceDE w:val="0"/>
        <w:autoSpaceDN w:val="0"/>
        <w:adjustRightInd w:val="0"/>
        <w:rPr>
          <w:rFonts w:ascii="Calibri" w:hAnsi="Calibri" w:cs="Calibri"/>
          <w:sz w:val="28"/>
          <w:szCs w:val="28"/>
        </w:rPr>
      </w:pPr>
      <w:r>
        <w:rPr>
          <w:rFonts w:ascii="Calibri" w:hAnsi="Calibri" w:cs="Calibri"/>
          <w:b/>
          <w:bCs/>
          <w:sz w:val="28"/>
          <w:szCs w:val="28"/>
        </w:rPr>
        <w:t xml:space="preserve">Today’s </w:t>
      </w:r>
      <w:proofErr w:type="spellStart"/>
      <w:r>
        <w:rPr>
          <w:rFonts w:ascii="Calibri" w:hAnsi="Calibri" w:cs="Calibri"/>
          <w:b/>
          <w:bCs/>
          <w:sz w:val="28"/>
          <w:szCs w:val="28"/>
        </w:rPr>
        <w:t>Bitstrip</w:t>
      </w:r>
      <w:proofErr w:type="spellEnd"/>
    </w:p>
    <w:p w:rsidR="00363064" w:rsidRDefault="00363064" w:rsidP="00363064">
      <w:pPr>
        <w:widowControl w:val="0"/>
        <w:autoSpaceDE w:val="0"/>
        <w:autoSpaceDN w:val="0"/>
        <w:adjustRightInd w:val="0"/>
        <w:rPr>
          <w:rFonts w:ascii="Calibri" w:hAnsi="Calibri" w:cs="Calibri"/>
          <w:sz w:val="28"/>
          <w:szCs w:val="28"/>
        </w:rPr>
      </w:pPr>
      <w:r>
        <w:rPr>
          <w:rFonts w:ascii="Calibri" w:hAnsi="Calibri" w:cs="Calibri"/>
          <w:sz w:val="28"/>
          <w:szCs w:val="28"/>
        </w:rPr>
        <w:t>So this one isn’t funny and is a bit on the arrogant side, but please feel free to contact me in regard to assisting with course design…</w:t>
      </w:r>
    </w:p>
    <w:p w:rsidR="00363064" w:rsidRDefault="00363064" w:rsidP="00363064">
      <w:pPr>
        <w:widowControl w:val="0"/>
        <w:autoSpaceDE w:val="0"/>
        <w:autoSpaceDN w:val="0"/>
        <w:adjustRightInd w:val="0"/>
        <w:rPr>
          <w:rFonts w:ascii="Calibri" w:hAnsi="Calibri" w:cs="Calibri"/>
          <w:sz w:val="28"/>
          <w:szCs w:val="28"/>
        </w:rPr>
      </w:pPr>
      <w:r>
        <w:rPr>
          <w:rFonts w:ascii="Calibri" w:hAnsi="Calibri" w:cs="Calibri"/>
          <w:noProof/>
          <w:sz w:val="28"/>
          <w:szCs w:val="28"/>
        </w:rPr>
        <w:drawing>
          <wp:inline distT="0" distB="0" distL="0" distR="0">
            <wp:extent cx="4800600" cy="4800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0600" cy="4800600"/>
                    </a:xfrm>
                    <a:prstGeom prst="rect">
                      <a:avLst/>
                    </a:prstGeom>
                    <a:noFill/>
                    <a:ln>
                      <a:noFill/>
                    </a:ln>
                  </pic:spPr>
                </pic:pic>
              </a:graphicData>
            </a:graphic>
          </wp:inline>
        </w:drawing>
      </w:r>
    </w:p>
    <w:p w:rsidR="00363064" w:rsidRDefault="00363064" w:rsidP="00363064">
      <w:pPr>
        <w:widowControl w:val="0"/>
        <w:autoSpaceDE w:val="0"/>
        <w:autoSpaceDN w:val="0"/>
        <w:adjustRightInd w:val="0"/>
        <w:rPr>
          <w:rFonts w:ascii="Calibri" w:hAnsi="Calibri" w:cs="Calibri"/>
          <w:sz w:val="28"/>
          <w:szCs w:val="28"/>
        </w:rPr>
      </w:pPr>
    </w:p>
    <w:p w:rsidR="00363064" w:rsidRDefault="00363064" w:rsidP="00363064">
      <w:pPr>
        <w:widowControl w:val="0"/>
        <w:autoSpaceDE w:val="0"/>
        <w:autoSpaceDN w:val="0"/>
        <w:adjustRightInd w:val="0"/>
        <w:rPr>
          <w:rFonts w:ascii="Calibri" w:hAnsi="Calibri" w:cs="Calibri"/>
          <w:sz w:val="28"/>
          <w:szCs w:val="28"/>
        </w:rPr>
      </w:pPr>
    </w:p>
    <w:p w:rsidR="00363064" w:rsidRDefault="00363064" w:rsidP="00363064">
      <w:pPr>
        <w:widowControl w:val="0"/>
        <w:autoSpaceDE w:val="0"/>
        <w:autoSpaceDN w:val="0"/>
        <w:adjustRightInd w:val="0"/>
        <w:rPr>
          <w:rFonts w:ascii="Calibri" w:hAnsi="Calibri" w:cs="Calibri"/>
          <w:sz w:val="28"/>
          <w:szCs w:val="28"/>
        </w:rPr>
      </w:pPr>
      <w:r>
        <w:rPr>
          <w:rFonts w:ascii="Calibri" w:hAnsi="Calibri" w:cs="Calibri"/>
          <w:sz w:val="28"/>
          <w:szCs w:val="28"/>
        </w:rPr>
        <w:t>Until next week,</w:t>
      </w:r>
    </w:p>
    <w:p w:rsidR="00363064" w:rsidRDefault="00363064" w:rsidP="00363064">
      <w:pPr>
        <w:widowControl w:val="0"/>
        <w:autoSpaceDE w:val="0"/>
        <w:autoSpaceDN w:val="0"/>
        <w:adjustRightInd w:val="0"/>
        <w:rPr>
          <w:rFonts w:ascii="Calibri" w:hAnsi="Calibri" w:cs="Calibri"/>
          <w:sz w:val="28"/>
          <w:szCs w:val="28"/>
        </w:rPr>
      </w:pPr>
    </w:p>
    <w:p w:rsidR="00363064" w:rsidRDefault="00363064" w:rsidP="00363064">
      <w:pPr>
        <w:widowControl w:val="0"/>
        <w:autoSpaceDE w:val="0"/>
        <w:autoSpaceDN w:val="0"/>
        <w:adjustRightInd w:val="0"/>
        <w:rPr>
          <w:rFonts w:ascii="Tahoma" w:hAnsi="Tahoma" w:cs="Tahoma"/>
          <w:sz w:val="26"/>
          <w:szCs w:val="26"/>
        </w:rPr>
      </w:pPr>
      <w:r>
        <w:rPr>
          <w:rFonts w:ascii="Tahoma" w:hAnsi="Tahoma" w:cs="Tahoma"/>
          <w:sz w:val="26"/>
          <w:szCs w:val="26"/>
        </w:rPr>
        <w:t>Jim Heston</w:t>
      </w:r>
    </w:p>
    <w:p w:rsidR="00363064" w:rsidRDefault="00363064" w:rsidP="00363064">
      <w:pPr>
        <w:widowControl w:val="0"/>
        <w:autoSpaceDE w:val="0"/>
        <w:autoSpaceDN w:val="0"/>
        <w:adjustRightInd w:val="0"/>
        <w:rPr>
          <w:rFonts w:ascii="Tahoma" w:hAnsi="Tahoma" w:cs="Tahoma"/>
          <w:sz w:val="26"/>
          <w:szCs w:val="26"/>
        </w:rPr>
      </w:pPr>
      <w:r>
        <w:rPr>
          <w:rFonts w:ascii="Tahoma" w:hAnsi="Tahoma" w:cs="Tahoma"/>
          <w:sz w:val="26"/>
          <w:szCs w:val="26"/>
        </w:rPr>
        <w:t>Coordinator of Academic Technology</w:t>
      </w:r>
    </w:p>
    <w:p w:rsidR="00363064" w:rsidRDefault="00363064" w:rsidP="00363064">
      <w:pPr>
        <w:widowControl w:val="0"/>
        <w:autoSpaceDE w:val="0"/>
        <w:autoSpaceDN w:val="0"/>
        <w:adjustRightInd w:val="0"/>
        <w:rPr>
          <w:rFonts w:ascii="Tahoma" w:hAnsi="Tahoma" w:cs="Tahoma"/>
          <w:sz w:val="26"/>
          <w:szCs w:val="26"/>
        </w:rPr>
      </w:pPr>
      <w:r>
        <w:rPr>
          <w:rFonts w:ascii="Tahoma" w:hAnsi="Tahoma" w:cs="Tahoma"/>
          <w:sz w:val="26"/>
          <w:szCs w:val="26"/>
        </w:rPr>
        <w:t>Baylor School of Social Work</w:t>
      </w:r>
    </w:p>
    <w:p w:rsidR="00363064" w:rsidRDefault="00363064" w:rsidP="00363064">
      <w:pPr>
        <w:widowControl w:val="0"/>
        <w:autoSpaceDE w:val="0"/>
        <w:autoSpaceDN w:val="0"/>
        <w:adjustRightInd w:val="0"/>
        <w:rPr>
          <w:rFonts w:ascii="Tahoma" w:hAnsi="Tahoma" w:cs="Tahoma"/>
          <w:sz w:val="26"/>
          <w:szCs w:val="26"/>
        </w:rPr>
      </w:pPr>
      <w:r>
        <w:rPr>
          <w:rFonts w:ascii="Tahoma" w:hAnsi="Tahoma" w:cs="Tahoma"/>
          <w:sz w:val="26"/>
          <w:szCs w:val="26"/>
        </w:rPr>
        <w:t>One Bear Place #97320</w:t>
      </w:r>
    </w:p>
    <w:p w:rsidR="00363064" w:rsidRDefault="00363064" w:rsidP="00363064">
      <w:pPr>
        <w:widowControl w:val="0"/>
        <w:autoSpaceDE w:val="0"/>
        <w:autoSpaceDN w:val="0"/>
        <w:adjustRightInd w:val="0"/>
        <w:rPr>
          <w:rFonts w:ascii="Tahoma" w:hAnsi="Tahoma" w:cs="Tahoma"/>
          <w:sz w:val="26"/>
          <w:szCs w:val="26"/>
        </w:rPr>
      </w:pPr>
      <w:r>
        <w:rPr>
          <w:rFonts w:ascii="Tahoma" w:hAnsi="Tahoma" w:cs="Tahoma"/>
          <w:sz w:val="26"/>
          <w:szCs w:val="26"/>
        </w:rPr>
        <w:t>Waco, TX 76798-7320</w:t>
      </w:r>
    </w:p>
    <w:p w:rsidR="00CC4245" w:rsidRDefault="00363064" w:rsidP="00363064">
      <w:r>
        <w:rPr>
          <w:rFonts w:ascii="Tahoma" w:hAnsi="Tahoma" w:cs="Tahoma"/>
          <w:sz w:val="26"/>
          <w:szCs w:val="26"/>
        </w:rPr>
        <w:t>(254) 710-6419</w:t>
      </w:r>
    </w:p>
    <w:sectPr w:rsidR="00CC4245" w:rsidSect="005629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064"/>
    <w:rsid w:val="00363064"/>
    <w:rsid w:val="0056292C"/>
    <w:rsid w:val="00CC4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3DC6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0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06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0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06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baylor.instructure.com/courses/366"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284</Words>
  <Characters>1623</Characters>
  <Application>Microsoft Macintosh Word</Application>
  <DocSecurity>0</DocSecurity>
  <Lines>13</Lines>
  <Paragraphs>3</Paragraphs>
  <ScaleCrop>false</ScaleCrop>
  <Company>Baylor University</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Heston</dc:creator>
  <cp:keywords/>
  <dc:description/>
  <cp:lastModifiedBy>Jim Heston</cp:lastModifiedBy>
  <cp:revision>1</cp:revision>
  <dcterms:created xsi:type="dcterms:W3CDTF">2014-09-04T15:29:00Z</dcterms:created>
  <dcterms:modified xsi:type="dcterms:W3CDTF">2014-09-04T15:30:00Z</dcterms:modified>
</cp:coreProperties>
</file>